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84E" w:rsidRPr="00AD084E" w:rsidRDefault="00AD084E" w:rsidP="00AD084E">
      <w:pPr>
        <w:pStyle w:val="Default"/>
        <w:spacing w:before="120" w:after="120"/>
        <w:rPr>
          <w:color w:val="003255"/>
          <w:sz w:val="44"/>
          <w:szCs w:val="44"/>
        </w:rPr>
      </w:pPr>
      <w:r w:rsidRPr="00AD084E">
        <w:rPr>
          <w:b/>
          <w:bCs/>
          <w:color w:val="003255"/>
          <w:sz w:val="44"/>
          <w:szCs w:val="44"/>
        </w:rPr>
        <w:t xml:space="preserve">Board Member </w:t>
      </w:r>
      <w:r w:rsidRPr="00AD084E">
        <w:rPr>
          <w:b/>
          <w:bCs/>
          <w:color w:val="003255"/>
          <w:sz w:val="44"/>
          <w:szCs w:val="44"/>
        </w:rPr>
        <w:br/>
        <w:t>Roles &amp; Responsibilities</w:t>
      </w:r>
    </w:p>
    <w:p w:rsidR="00AD084E" w:rsidRPr="00AD084E" w:rsidRDefault="00AD084E" w:rsidP="00AD084E">
      <w:pPr>
        <w:pStyle w:val="Default"/>
        <w:spacing w:before="120" w:after="120"/>
        <w:rPr>
          <w:color w:val="7F7F7F" w:themeColor="text1" w:themeTint="80"/>
          <w:sz w:val="16"/>
          <w:szCs w:val="16"/>
        </w:rPr>
      </w:pPr>
      <w:r w:rsidRPr="00AD084E">
        <w:rPr>
          <w:b/>
          <w:bCs/>
          <w:color w:val="7F7F7F" w:themeColor="text1" w:themeTint="80"/>
          <w:sz w:val="16"/>
          <w:szCs w:val="16"/>
        </w:rPr>
        <w:t xml:space="preserve"> </w:t>
      </w:r>
    </w:p>
    <w:p w:rsidR="00AD084E" w:rsidRPr="00AD084E" w:rsidRDefault="00AD084E" w:rsidP="00F12DA9">
      <w:pPr>
        <w:pStyle w:val="Default"/>
        <w:spacing w:before="120" w:after="120"/>
        <w:ind w:right="-7"/>
        <w:rPr>
          <w:color w:val="7F7F7F" w:themeColor="text1" w:themeTint="80"/>
          <w:sz w:val="23"/>
          <w:szCs w:val="23"/>
        </w:rPr>
      </w:pPr>
      <w:r w:rsidRPr="00AD084E">
        <w:rPr>
          <w:color w:val="7F7F7F" w:themeColor="text1" w:themeTint="80"/>
          <w:sz w:val="23"/>
          <w:szCs w:val="23"/>
        </w:rPr>
        <w:t xml:space="preserve">Being a member of a School Board involves many kinds of responsibilities and relationships. The information that is shared demands protocols that need to be understood and observed by all.  Board members must know how to handle confidences, the action to take if matters are referred to them and how they should relate to the school community. </w:t>
      </w:r>
    </w:p>
    <w:p w:rsidR="00AD084E" w:rsidRPr="00AD084E" w:rsidRDefault="00AD084E" w:rsidP="00AD084E">
      <w:pPr>
        <w:pStyle w:val="Default"/>
        <w:spacing w:before="120" w:after="120"/>
        <w:rPr>
          <w:color w:val="7F7F7F" w:themeColor="text1" w:themeTint="80"/>
          <w:sz w:val="23"/>
          <w:szCs w:val="23"/>
        </w:rPr>
      </w:pPr>
      <w:r w:rsidRPr="00AD084E">
        <w:rPr>
          <w:color w:val="7F7F7F" w:themeColor="text1" w:themeTint="80"/>
          <w:sz w:val="23"/>
          <w:szCs w:val="23"/>
        </w:rPr>
        <w:t xml:space="preserve">Members should be representative of the interests of all the partners in the </w:t>
      </w:r>
      <w:r w:rsidRPr="00AD084E">
        <w:rPr>
          <w:color w:val="7F7F7F" w:themeColor="text1" w:themeTint="80"/>
          <w:sz w:val="23"/>
          <w:szCs w:val="23"/>
          <w:highlight w:val="yellow"/>
        </w:rPr>
        <w:t xml:space="preserve">[insert </w:t>
      </w:r>
      <w:bookmarkStart w:id="0" w:name="_GoBack"/>
      <w:bookmarkEnd w:id="0"/>
      <w:r w:rsidRPr="00AD084E">
        <w:rPr>
          <w:color w:val="7F7F7F" w:themeColor="text1" w:themeTint="80"/>
          <w:sz w:val="23"/>
          <w:szCs w:val="23"/>
          <w:highlight w:val="yellow"/>
        </w:rPr>
        <w:t>school name]</w:t>
      </w:r>
      <w:r w:rsidRPr="00AD084E">
        <w:rPr>
          <w:color w:val="7F7F7F" w:themeColor="text1" w:themeTint="80"/>
          <w:sz w:val="23"/>
          <w:szCs w:val="23"/>
        </w:rPr>
        <w:t xml:space="preserve">. The primary obligation to the Board is greater than any other obligation to a particular interest group by which that member has been appointed to the Board. </w:t>
      </w:r>
    </w:p>
    <w:p w:rsidR="00AD084E" w:rsidRPr="00AD084E" w:rsidRDefault="00AD084E" w:rsidP="00AD084E">
      <w:pPr>
        <w:pStyle w:val="Default"/>
        <w:spacing w:before="120" w:after="120"/>
        <w:rPr>
          <w:color w:val="7F7F7F" w:themeColor="text1" w:themeTint="80"/>
          <w:sz w:val="23"/>
          <w:szCs w:val="23"/>
        </w:rPr>
      </w:pPr>
      <w:r w:rsidRPr="00AD084E">
        <w:rPr>
          <w:color w:val="7F7F7F" w:themeColor="text1" w:themeTint="80"/>
          <w:sz w:val="23"/>
          <w:szCs w:val="23"/>
        </w:rPr>
        <w:t xml:space="preserve">In accepting a position on the Board, members indicate they believe in its ethos, have a genuine interest in the </w:t>
      </w:r>
      <w:r w:rsidRPr="00AD084E">
        <w:rPr>
          <w:color w:val="7F7F7F" w:themeColor="text1" w:themeTint="80"/>
          <w:sz w:val="23"/>
          <w:szCs w:val="23"/>
          <w:highlight w:val="yellow"/>
        </w:rPr>
        <w:t>[insert school name]</w:t>
      </w:r>
      <w:r w:rsidRPr="00AD084E">
        <w:rPr>
          <w:color w:val="7F7F7F" w:themeColor="text1" w:themeTint="80"/>
          <w:sz w:val="23"/>
          <w:szCs w:val="23"/>
        </w:rPr>
        <w:t xml:space="preserve"> and wish to give something in return for the benefits they might have received as a student, parent or caregiver. In practice, this requires them to: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acknowledge that schools are a significant expression of the mission of the Catholic Church;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become more knowledgeable about the mission of Catholic education, as expressed in the {insert school name}, and promote it sincerely to the various groups with whom they have contact;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familiarise themselves with </w:t>
      </w:r>
      <w:r w:rsidRPr="00AD084E">
        <w:rPr>
          <w:color w:val="7F7F7F" w:themeColor="text1" w:themeTint="80"/>
          <w:sz w:val="23"/>
          <w:szCs w:val="23"/>
          <w:highlight w:val="yellow"/>
        </w:rPr>
        <w:t>[insert school name]</w:t>
      </w:r>
      <w:r w:rsidRPr="00AD084E">
        <w:rPr>
          <w:color w:val="7F7F7F" w:themeColor="text1" w:themeTint="80"/>
          <w:sz w:val="23"/>
          <w:szCs w:val="23"/>
        </w:rPr>
        <w:t xml:space="preserve"> /SACCS’/Catholic Education Office/Diocesan policies in relation to school operations;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recognise the need for and participate in formation and continuing education about School Board responsibilities;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develop an understanding of the </w:t>
      </w:r>
      <w:r w:rsidRPr="00AD084E">
        <w:rPr>
          <w:color w:val="7F7F7F" w:themeColor="text1" w:themeTint="80"/>
          <w:sz w:val="23"/>
          <w:szCs w:val="23"/>
          <w:highlight w:val="yellow"/>
        </w:rPr>
        <w:t>[insert school name]</w:t>
      </w:r>
      <w:r w:rsidRPr="00AD084E">
        <w:rPr>
          <w:color w:val="7F7F7F" w:themeColor="text1" w:themeTint="80"/>
          <w:sz w:val="23"/>
          <w:szCs w:val="23"/>
        </w:rPr>
        <w:t xml:space="preserve"> financial management, including a capacity to interpret the </w:t>
      </w:r>
      <w:r w:rsidRPr="00AD084E">
        <w:rPr>
          <w:color w:val="7F7F7F" w:themeColor="text1" w:themeTint="80"/>
          <w:sz w:val="23"/>
          <w:szCs w:val="23"/>
          <w:highlight w:val="yellow"/>
        </w:rPr>
        <w:t>[insert school name]</w:t>
      </w:r>
      <w:r w:rsidRPr="00AD084E">
        <w:rPr>
          <w:color w:val="7F7F7F" w:themeColor="text1" w:themeTint="80"/>
          <w:sz w:val="23"/>
          <w:szCs w:val="23"/>
        </w:rPr>
        <w:t xml:space="preserve"> financial documentation;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understand that they do not represent the Board without explicit authorisation of the Board;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give the necessary time, thought and study to the work of the </w:t>
      </w:r>
      <w:r w:rsidRPr="00AD084E">
        <w:rPr>
          <w:color w:val="7F7F7F" w:themeColor="text1" w:themeTint="80"/>
          <w:sz w:val="23"/>
          <w:szCs w:val="23"/>
          <w:highlight w:val="yellow"/>
        </w:rPr>
        <w:t>[insert school name]</w:t>
      </w:r>
      <w:r w:rsidRPr="00AD084E">
        <w:rPr>
          <w:color w:val="7F7F7F" w:themeColor="text1" w:themeTint="80"/>
          <w:sz w:val="23"/>
          <w:szCs w:val="23"/>
        </w:rPr>
        <w:t xml:space="preserve"> Board in order to provide an effective service to the community; </w:t>
      </w:r>
    </w:p>
    <w:p w:rsidR="00AD084E" w:rsidRPr="00AD084E" w:rsidRDefault="00AD084E" w:rsidP="00AD084E">
      <w:pPr>
        <w:pStyle w:val="Default"/>
        <w:numPr>
          <w:ilvl w:val="0"/>
          <w:numId w:val="1"/>
        </w:numPr>
        <w:spacing w:before="120" w:after="120"/>
        <w:rPr>
          <w:color w:val="7F7F7F" w:themeColor="text1" w:themeTint="80"/>
          <w:sz w:val="23"/>
          <w:szCs w:val="23"/>
        </w:rPr>
      </w:pPr>
      <w:r>
        <w:rPr>
          <w:color w:val="7F7F7F" w:themeColor="text1" w:themeTint="80"/>
          <w:sz w:val="23"/>
          <w:szCs w:val="23"/>
        </w:rPr>
        <w:t>c</w:t>
      </w:r>
      <w:r w:rsidRPr="00AD084E">
        <w:rPr>
          <w:color w:val="7F7F7F" w:themeColor="text1" w:themeTint="80"/>
          <w:sz w:val="23"/>
          <w:szCs w:val="23"/>
        </w:rPr>
        <w:t xml:space="preserve">omplete tasks necessary for committees and reports for each </w:t>
      </w:r>
      <w:r w:rsidRPr="00AD084E">
        <w:rPr>
          <w:color w:val="7F7F7F" w:themeColor="text1" w:themeTint="80"/>
          <w:sz w:val="23"/>
          <w:szCs w:val="23"/>
          <w:highlight w:val="yellow"/>
        </w:rPr>
        <w:t>[insert school name]</w:t>
      </w:r>
      <w:r w:rsidRPr="00AD084E">
        <w:rPr>
          <w:color w:val="7F7F7F" w:themeColor="text1" w:themeTint="80"/>
          <w:sz w:val="23"/>
          <w:szCs w:val="23"/>
        </w:rPr>
        <w:t xml:space="preserve"> Board meeting; </w:t>
      </w:r>
    </w:p>
    <w:p w:rsidR="00AD084E" w:rsidRPr="00AD084E" w:rsidRDefault="00AD084E" w:rsidP="00AD084E">
      <w:pPr>
        <w:pStyle w:val="Default"/>
        <w:numPr>
          <w:ilvl w:val="0"/>
          <w:numId w:val="1"/>
        </w:numPr>
        <w:spacing w:before="120" w:after="120"/>
        <w:ind w:right="560"/>
        <w:rPr>
          <w:color w:val="7F7F7F" w:themeColor="text1" w:themeTint="80"/>
          <w:sz w:val="23"/>
          <w:szCs w:val="23"/>
        </w:rPr>
      </w:pPr>
      <w:r w:rsidRPr="00AD084E">
        <w:rPr>
          <w:color w:val="7F7F7F" w:themeColor="text1" w:themeTint="80"/>
          <w:sz w:val="23"/>
          <w:szCs w:val="23"/>
        </w:rPr>
        <w:t xml:space="preserve">support the Principal in authorised functions and refrain from intruding in administrative details; </w:t>
      </w:r>
    </w:p>
    <w:p w:rsidR="00AD084E" w:rsidRPr="00AD084E" w:rsidRDefault="00AD084E" w:rsidP="00AD084E">
      <w:pPr>
        <w:pStyle w:val="Default"/>
        <w:numPr>
          <w:ilvl w:val="0"/>
          <w:numId w:val="1"/>
        </w:numPr>
        <w:spacing w:before="120" w:after="120"/>
        <w:ind w:right="560"/>
        <w:rPr>
          <w:color w:val="7F7F7F" w:themeColor="text1" w:themeTint="80"/>
          <w:sz w:val="23"/>
          <w:szCs w:val="23"/>
        </w:rPr>
      </w:pPr>
      <w:r w:rsidRPr="00AD084E">
        <w:rPr>
          <w:color w:val="7F7F7F" w:themeColor="text1" w:themeTint="80"/>
          <w:sz w:val="23"/>
          <w:szCs w:val="23"/>
        </w:rPr>
        <w:t xml:space="preserve">base personal decisions upon all available facts in each situation and act with honest conviction; </w:t>
      </w:r>
    </w:p>
    <w:p w:rsidR="00AD084E" w:rsidRPr="00AD084E" w:rsidRDefault="00AD084E" w:rsidP="00AD084E">
      <w:pPr>
        <w:pStyle w:val="Default"/>
        <w:numPr>
          <w:ilvl w:val="0"/>
          <w:numId w:val="1"/>
        </w:numPr>
        <w:spacing w:before="120" w:after="120"/>
        <w:ind w:right="1127"/>
        <w:rPr>
          <w:color w:val="7F7F7F" w:themeColor="text1" w:themeTint="80"/>
          <w:sz w:val="23"/>
          <w:szCs w:val="23"/>
        </w:rPr>
      </w:pPr>
      <w:r w:rsidRPr="00AD084E">
        <w:rPr>
          <w:color w:val="7F7F7F" w:themeColor="text1" w:themeTint="80"/>
          <w:sz w:val="23"/>
          <w:szCs w:val="23"/>
        </w:rPr>
        <w:t xml:space="preserve">abide by and uphold the final decision of the Board regardless of the personal stand taken on any issue; </w:t>
      </w:r>
    </w:p>
    <w:p w:rsidR="00AD084E" w:rsidRPr="00AD084E" w:rsidRDefault="00AD084E" w:rsidP="00AD084E">
      <w:pPr>
        <w:pStyle w:val="Default"/>
        <w:numPr>
          <w:ilvl w:val="0"/>
          <w:numId w:val="1"/>
        </w:numPr>
        <w:spacing w:before="120" w:after="120"/>
        <w:ind w:right="1977"/>
        <w:rPr>
          <w:color w:val="7F7F7F" w:themeColor="text1" w:themeTint="80"/>
          <w:sz w:val="23"/>
          <w:szCs w:val="23"/>
        </w:rPr>
      </w:pPr>
      <w:r w:rsidRPr="00AD084E">
        <w:rPr>
          <w:color w:val="7F7F7F" w:themeColor="text1" w:themeTint="80"/>
          <w:sz w:val="23"/>
          <w:szCs w:val="23"/>
        </w:rPr>
        <w:t xml:space="preserve">keep all confidences shared during </w:t>
      </w:r>
      <w:r w:rsidRPr="00AD084E">
        <w:rPr>
          <w:color w:val="7F7F7F" w:themeColor="text1" w:themeTint="80"/>
          <w:sz w:val="23"/>
          <w:szCs w:val="23"/>
          <w:highlight w:val="yellow"/>
        </w:rPr>
        <w:t>[insert school name]</w:t>
      </w:r>
      <w:r w:rsidRPr="00AD084E">
        <w:rPr>
          <w:color w:val="7F7F7F" w:themeColor="text1" w:themeTint="80"/>
          <w:sz w:val="23"/>
          <w:szCs w:val="23"/>
        </w:rPr>
        <w:t xml:space="preserve"> Board meetings;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understand that statements and documents pertaining to Board matters are subject to </w:t>
      </w:r>
      <w:r w:rsidRPr="00AD084E">
        <w:rPr>
          <w:color w:val="7F7F7F" w:themeColor="text1" w:themeTint="80"/>
          <w:sz w:val="23"/>
          <w:szCs w:val="23"/>
        </w:rPr>
        <w:lastRenderedPageBreak/>
        <w:t xml:space="preserve">laws relating to defamation, privacy and confidentiality;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bring to the attention of the Board any direct or indirect financial or personal interest in a contract or decision being made by the Board and disqualify themselves from discussion and voting on such an issue; </w:t>
      </w:r>
    </w:p>
    <w:p w:rsidR="00AD084E" w:rsidRPr="00AD084E" w:rsidRDefault="00AD084E" w:rsidP="00AD084E">
      <w:pPr>
        <w:pStyle w:val="Default"/>
        <w:numPr>
          <w:ilvl w:val="0"/>
          <w:numId w:val="1"/>
        </w:numPr>
        <w:spacing w:before="120" w:after="120"/>
        <w:rPr>
          <w:color w:val="7F7F7F" w:themeColor="text1" w:themeTint="80"/>
          <w:sz w:val="23"/>
          <w:szCs w:val="23"/>
        </w:rPr>
      </w:pPr>
      <w:r w:rsidRPr="00AD084E">
        <w:rPr>
          <w:color w:val="7F7F7F" w:themeColor="text1" w:themeTint="80"/>
          <w:sz w:val="23"/>
          <w:szCs w:val="23"/>
        </w:rPr>
        <w:t xml:space="preserve">work with other Board members in a spirit of harmony and cooperation in spite of differences of opinion that may arise during discussion; </w:t>
      </w:r>
    </w:p>
    <w:p w:rsidR="00AD084E" w:rsidRPr="00AD084E" w:rsidRDefault="00AD084E" w:rsidP="00AD084E">
      <w:pPr>
        <w:pStyle w:val="Default"/>
        <w:numPr>
          <w:ilvl w:val="0"/>
          <w:numId w:val="1"/>
        </w:numPr>
        <w:spacing w:before="120" w:after="120"/>
        <w:rPr>
          <w:color w:val="7F7F7F" w:themeColor="text1" w:themeTint="80"/>
          <w:sz w:val="23"/>
          <w:szCs w:val="23"/>
        </w:rPr>
      </w:pPr>
      <w:proofErr w:type="gramStart"/>
      <w:r w:rsidRPr="00AD084E">
        <w:rPr>
          <w:color w:val="7F7F7F" w:themeColor="text1" w:themeTint="80"/>
          <w:sz w:val="23"/>
          <w:szCs w:val="23"/>
        </w:rPr>
        <w:t>know</w:t>
      </w:r>
      <w:proofErr w:type="gramEnd"/>
      <w:r w:rsidRPr="00AD084E">
        <w:rPr>
          <w:color w:val="7F7F7F" w:themeColor="text1" w:themeTint="80"/>
          <w:sz w:val="23"/>
          <w:szCs w:val="23"/>
        </w:rPr>
        <w:t xml:space="preserve"> appropriate processes. </w:t>
      </w:r>
    </w:p>
    <w:p w:rsidR="00AD084E" w:rsidRPr="00AD084E" w:rsidRDefault="00AD084E" w:rsidP="00AD084E">
      <w:pPr>
        <w:pStyle w:val="Default"/>
        <w:spacing w:before="120" w:after="120"/>
        <w:rPr>
          <w:color w:val="7F7F7F" w:themeColor="text1" w:themeTint="80"/>
          <w:sz w:val="23"/>
          <w:szCs w:val="23"/>
        </w:rPr>
      </w:pPr>
      <w:r w:rsidRPr="00AD084E">
        <w:rPr>
          <w:color w:val="7F7F7F" w:themeColor="text1" w:themeTint="80"/>
          <w:sz w:val="23"/>
          <w:szCs w:val="23"/>
        </w:rPr>
        <w:t xml:space="preserve"> </w:t>
      </w:r>
    </w:p>
    <w:p w:rsidR="00AD084E" w:rsidRPr="00AD084E" w:rsidRDefault="00AD084E" w:rsidP="00AD084E">
      <w:pPr>
        <w:pStyle w:val="Default"/>
        <w:spacing w:before="120" w:after="120"/>
        <w:jc w:val="right"/>
        <w:rPr>
          <w:color w:val="7F7F7F" w:themeColor="text1" w:themeTint="80"/>
        </w:rPr>
      </w:pPr>
      <w:r w:rsidRPr="00AD084E">
        <w:rPr>
          <w:color w:val="7F7F7F" w:themeColor="text1" w:themeTint="80"/>
          <w:sz w:val="23"/>
          <w:szCs w:val="23"/>
        </w:rPr>
        <w:t xml:space="preserve">Extract from </w:t>
      </w:r>
      <w:r w:rsidRPr="00AD084E">
        <w:rPr>
          <w:i/>
          <w:color w:val="7F7F7F" w:themeColor="text1" w:themeTint="80"/>
          <w:sz w:val="23"/>
          <w:szCs w:val="23"/>
        </w:rPr>
        <w:t>Manual for School Board Members</w:t>
      </w:r>
      <w:r>
        <w:rPr>
          <w:color w:val="7F7F7F" w:themeColor="text1" w:themeTint="80"/>
          <w:sz w:val="23"/>
          <w:szCs w:val="23"/>
        </w:rPr>
        <w:t xml:space="preserve"> (Published</w:t>
      </w:r>
      <w:proofErr w:type="gramStart"/>
      <w:r>
        <w:rPr>
          <w:color w:val="7F7F7F" w:themeColor="text1" w:themeTint="80"/>
          <w:sz w:val="23"/>
          <w:szCs w:val="23"/>
        </w:rPr>
        <w:t>)</w:t>
      </w:r>
      <w:proofErr w:type="gramEnd"/>
      <w:r>
        <w:rPr>
          <w:color w:val="7F7F7F" w:themeColor="text1" w:themeTint="80"/>
          <w:sz w:val="23"/>
          <w:szCs w:val="23"/>
        </w:rPr>
        <w:br/>
        <w:t>Catholic Education South Australia</w:t>
      </w:r>
    </w:p>
    <w:p w:rsidR="00F67D3F" w:rsidRPr="00AD084E" w:rsidRDefault="00F67D3F" w:rsidP="00AD084E">
      <w:pPr>
        <w:spacing w:before="120"/>
        <w:rPr>
          <w:color w:val="7F7F7F" w:themeColor="text1" w:themeTint="80"/>
        </w:rPr>
      </w:pPr>
    </w:p>
    <w:sectPr w:rsidR="00F67D3F" w:rsidRPr="00AD084E" w:rsidSect="00F67D3F">
      <w:headerReference w:type="first" r:id="rId7"/>
      <w:pgSz w:w="11900" w:h="16840"/>
      <w:pgMar w:top="2155"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84E" w:rsidRDefault="00AD084E" w:rsidP="00D96BA0">
      <w:pPr>
        <w:spacing w:after="0"/>
      </w:pPr>
      <w:r>
        <w:separator/>
      </w:r>
    </w:p>
  </w:endnote>
  <w:endnote w:type="continuationSeparator" w:id="0">
    <w:p w:rsidR="00AD084E" w:rsidRDefault="00AD084E" w:rsidP="00D96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84E" w:rsidRDefault="00AD084E" w:rsidP="00D96BA0">
      <w:pPr>
        <w:spacing w:after="0"/>
      </w:pPr>
      <w:r>
        <w:separator/>
      </w:r>
    </w:p>
  </w:footnote>
  <w:footnote w:type="continuationSeparator" w:id="0">
    <w:p w:rsidR="00AD084E" w:rsidRDefault="00AD084E" w:rsidP="00D96BA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2BE" w:rsidRDefault="00F12DA9" w:rsidP="00F12DA9">
    <w:pPr>
      <w:pStyle w:val="Header"/>
      <w:jc w:val="right"/>
    </w:pPr>
    <w:r>
      <w:rPr>
        <w:noProof/>
      </w:rPr>
      <mc:AlternateContent>
        <mc:Choice Requires="wps">
          <w:drawing>
            <wp:inline distT="0" distB="0" distL="0" distR="0">
              <wp:extent cx="1506855" cy="979170"/>
              <wp:effectExtent l="0" t="0" r="17145" b="1143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855" cy="979170"/>
                      </a:xfrm>
                      <a:prstGeom prst="rect">
                        <a:avLst/>
                      </a:prstGeom>
                      <a:noFill/>
                      <a:ln w="9525">
                        <a:solidFill>
                          <a:srgbClr val="003255"/>
                        </a:solidFill>
                        <a:miter lim="800000"/>
                        <a:headEnd/>
                        <a:tailEnd/>
                      </a:ln>
                    </wps:spPr>
                    <wps:txbx>
                      <w:txbxContent>
                        <w:p w:rsidR="00F12DA9" w:rsidRDefault="00F12DA9" w:rsidP="00F12DA9">
                          <w:pPr>
                            <w:jc w:val="center"/>
                          </w:pPr>
                        </w:p>
                        <w:p w:rsidR="00F12DA9" w:rsidRDefault="00F12DA9" w:rsidP="00F12DA9">
                          <w:pPr>
                            <w:jc w:val="center"/>
                          </w:pPr>
                        </w:p>
                        <w:p w:rsidR="00F12DA9" w:rsidRDefault="00F12DA9" w:rsidP="00F12DA9">
                          <w:pPr>
                            <w:jc w:val="center"/>
                          </w:pPr>
                          <w:r>
                            <w:t>Insert School Logo</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118.65pt;height:7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" filled="f" strokecolor="#003255">
              <v:textbox>
                <w:txbxContent>
                  <w:p w:rsidR="00F12DA9" w:rsidRDefault="00F12DA9" w:rsidP="00F12DA9">
                    <w:pPr>
                      <w:jc w:val="center"/>
                    </w:pPr>
                  </w:p>
                  <w:p w:rsidR="00F12DA9" w:rsidRDefault="00F12DA9" w:rsidP="00F12DA9">
                    <w:pPr>
                      <w:jc w:val="center"/>
                    </w:pPr>
                  </w:p>
                  <w:p w:rsidR="00F12DA9" w:rsidRDefault="00F12DA9" w:rsidP="00F12DA9">
                    <w:pPr>
                      <w:jc w:val="center"/>
                    </w:pPr>
                    <w:r>
                      <w:t>Insert School Logo</w:t>
                    </w:r>
                  </w:p>
                </w:txbxContent>
              </v:textbox>
              <w10:anchorlock/>
            </v:shape>
          </w:pict>
        </mc:Fallback>
      </mc:AlternateContent>
    </w:r>
    <w:r>
      <w:rPr>
        <w:noProof/>
        <w:lang w:val="en-US"/>
      </w:rPr>
      <w:drawing>
        <wp:inline distT="0" distB="0" distL="0" distR="0">
          <wp:extent cx="1491343" cy="1013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SA_Logo_Main_Pos_CMYK.jpg"/>
                  <pic:cNvPicPr/>
                </pic:nvPicPr>
                <pic:blipFill>
                  <a:blip r:embed="rId1">
                    <a:extLst>
                      <a:ext uri="{28A0092B-C50C-407E-A947-70E740481C1C}">
                        <a14:useLocalDpi xmlns:a14="http://schemas.microsoft.com/office/drawing/2010/main" val="0"/>
                      </a:ext>
                    </a:extLst>
                  </a:blip>
                  <a:stretch>
                    <a:fillRect/>
                  </a:stretch>
                </pic:blipFill>
                <pic:spPr>
                  <a:xfrm>
                    <a:off x="0" y="0"/>
                    <a:ext cx="1501493" cy="1020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1BE"/>
    <w:multiLevelType w:val="hybridMultilevel"/>
    <w:tmpl w:val="9B5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4E"/>
    <w:rsid w:val="001E583E"/>
    <w:rsid w:val="00260919"/>
    <w:rsid w:val="002B0A86"/>
    <w:rsid w:val="00306871"/>
    <w:rsid w:val="00325308"/>
    <w:rsid w:val="003C3518"/>
    <w:rsid w:val="004C03AE"/>
    <w:rsid w:val="005C50F5"/>
    <w:rsid w:val="006E4DF3"/>
    <w:rsid w:val="00735F2E"/>
    <w:rsid w:val="007401AB"/>
    <w:rsid w:val="008234CC"/>
    <w:rsid w:val="00860F2A"/>
    <w:rsid w:val="00884DBD"/>
    <w:rsid w:val="008C3C36"/>
    <w:rsid w:val="008E3FE3"/>
    <w:rsid w:val="009B4797"/>
    <w:rsid w:val="009F21DD"/>
    <w:rsid w:val="00A50324"/>
    <w:rsid w:val="00AD084E"/>
    <w:rsid w:val="00BB1ABA"/>
    <w:rsid w:val="00BC0D56"/>
    <w:rsid w:val="00C2540E"/>
    <w:rsid w:val="00CD45A9"/>
    <w:rsid w:val="00D96BA0"/>
    <w:rsid w:val="00DA36AC"/>
    <w:rsid w:val="00DB5831"/>
    <w:rsid w:val="00E858D8"/>
    <w:rsid w:val="00EC42BE"/>
    <w:rsid w:val="00F12DA9"/>
    <w:rsid w:val="00F67D3F"/>
    <w:rsid w:val="00F874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CEA3D3A"/>
  <w14:defaultImageDpi w14:val="300"/>
  <w15:docId w15:val="{46829744-12B5-4BE4-A859-65D3BDF4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D3F"/>
    <w:pPr>
      <w:spacing w:after="120"/>
    </w:pPr>
    <w:rPr>
      <w:rFonts w:ascii="Arial" w:eastAsia="Cambria" w:hAnsi="Arial" w:cs="Arial"/>
      <w:color w:val="1D1D1C"/>
      <w:sz w:val="20"/>
      <w:szCs w:val="20"/>
      <w:u w:color="000000"/>
      <w:lang w:eastAsia="ja-JP"/>
    </w:rPr>
  </w:style>
  <w:style w:type="paragraph" w:styleId="Heading2">
    <w:name w:val="heading 2"/>
    <w:basedOn w:val="Normal"/>
    <w:next w:val="Normal"/>
    <w:link w:val="Heading2Char"/>
    <w:uiPriority w:val="9"/>
    <w:semiHidden/>
    <w:unhideWhenUsed/>
    <w:qFormat/>
    <w:rsid w:val="00F67D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
    <w:unhideWhenUsed/>
    <w:qFormat/>
    <w:rsid w:val="00F67D3F"/>
    <w:pPr>
      <w:keepNext w:val="0"/>
      <w:keepLines w:val="0"/>
      <w:spacing w:before="0" w:after="120"/>
      <w:outlineLvl w:val="2"/>
    </w:pPr>
    <w:rPr>
      <w:rFonts w:ascii="Arial" w:eastAsia="Cambria" w:hAnsi="Arial" w:cs="Arial"/>
      <w:bCs w:val="0"/>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BA0"/>
    <w:pPr>
      <w:tabs>
        <w:tab w:val="center" w:pos="4320"/>
        <w:tab w:val="right" w:pos="8640"/>
      </w:tabs>
      <w:spacing w:after="0"/>
    </w:pPr>
    <w:rPr>
      <w:rFonts w:asciiTheme="minorHAnsi" w:eastAsiaTheme="minorEastAsia" w:hAnsiTheme="minorHAnsi" w:cstheme="minorBidi"/>
      <w:color w:val="auto"/>
      <w:sz w:val="24"/>
      <w:szCs w:val="24"/>
      <w:lang w:eastAsia="en-US"/>
    </w:rPr>
  </w:style>
  <w:style w:type="character" w:customStyle="1" w:styleId="HeaderChar">
    <w:name w:val="Header Char"/>
    <w:basedOn w:val="DefaultParagraphFont"/>
    <w:link w:val="Header"/>
    <w:uiPriority w:val="99"/>
    <w:rsid w:val="00D96BA0"/>
  </w:style>
  <w:style w:type="paragraph" w:styleId="Footer">
    <w:name w:val="footer"/>
    <w:basedOn w:val="Normal"/>
    <w:link w:val="FooterChar"/>
    <w:uiPriority w:val="99"/>
    <w:unhideWhenUsed/>
    <w:rsid w:val="00D96BA0"/>
    <w:pPr>
      <w:tabs>
        <w:tab w:val="center" w:pos="4320"/>
        <w:tab w:val="right" w:pos="8640"/>
      </w:tabs>
      <w:spacing w:after="0"/>
    </w:pPr>
    <w:rPr>
      <w:rFonts w:asciiTheme="minorHAnsi" w:eastAsiaTheme="minorEastAsia" w:hAnsiTheme="minorHAnsi" w:cstheme="minorBidi"/>
      <w:color w:val="auto"/>
      <w:sz w:val="24"/>
      <w:szCs w:val="24"/>
      <w:lang w:eastAsia="en-US"/>
    </w:rPr>
  </w:style>
  <w:style w:type="character" w:customStyle="1" w:styleId="FooterChar">
    <w:name w:val="Footer Char"/>
    <w:basedOn w:val="DefaultParagraphFont"/>
    <w:link w:val="Footer"/>
    <w:uiPriority w:val="99"/>
    <w:rsid w:val="00D96BA0"/>
  </w:style>
  <w:style w:type="paragraph" w:styleId="BalloonText">
    <w:name w:val="Balloon Text"/>
    <w:basedOn w:val="Normal"/>
    <w:link w:val="BalloonTextChar"/>
    <w:uiPriority w:val="99"/>
    <w:semiHidden/>
    <w:unhideWhenUsed/>
    <w:rsid w:val="00D96BA0"/>
    <w:pPr>
      <w:spacing w:after="0"/>
    </w:pPr>
    <w:rPr>
      <w:rFonts w:ascii="Lucida Grande" w:eastAsiaTheme="minorEastAsia" w:hAnsi="Lucida Grande" w:cs="Lucida Grande"/>
      <w:color w:val="auto"/>
      <w:sz w:val="18"/>
      <w:szCs w:val="18"/>
      <w:lang w:eastAsia="en-US"/>
    </w:rPr>
  </w:style>
  <w:style w:type="character" w:customStyle="1" w:styleId="BalloonTextChar">
    <w:name w:val="Balloon Text Char"/>
    <w:basedOn w:val="DefaultParagraphFont"/>
    <w:link w:val="BalloonText"/>
    <w:uiPriority w:val="99"/>
    <w:semiHidden/>
    <w:rsid w:val="00D96BA0"/>
    <w:rPr>
      <w:rFonts w:ascii="Lucida Grande" w:hAnsi="Lucida Grande" w:cs="Lucida Grande"/>
      <w:sz w:val="18"/>
      <w:szCs w:val="18"/>
    </w:rPr>
  </w:style>
  <w:style w:type="character" w:customStyle="1" w:styleId="Heading3Char">
    <w:name w:val="Heading 3 Char"/>
    <w:basedOn w:val="DefaultParagraphFont"/>
    <w:link w:val="Heading3"/>
    <w:uiPriority w:val="9"/>
    <w:rsid w:val="00F67D3F"/>
    <w:rPr>
      <w:rFonts w:ascii="Arial" w:eastAsia="Cambria" w:hAnsi="Arial" w:cs="Arial"/>
      <w:b/>
      <w:color w:val="000000" w:themeColor="text1"/>
      <w:sz w:val="20"/>
      <w:szCs w:val="20"/>
      <w:u w:color="000000"/>
      <w:lang w:eastAsia="ja-JP"/>
    </w:rPr>
  </w:style>
  <w:style w:type="character" w:customStyle="1" w:styleId="Heading2Char">
    <w:name w:val="Heading 2 Char"/>
    <w:basedOn w:val="DefaultParagraphFont"/>
    <w:link w:val="Heading2"/>
    <w:uiPriority w:val="9"/>
    <w:semiHidden/>
    <w:rsid w:val="00F67D3F"/>
    <w:rPr>
      <w:rFonts w:asciiTheme="majorHAnsi" w:eastAsiaTheme="majorEastAsia" w:hAnsiTheme="majorHAnsi" w:cstheme="majorBidi"/>
      <w:b/>
      <w:bCs/>
      <w:color w:val="4F81BD" w:themeColor="accent1"/>
      <w:sz w:val="26"/>
      <w:szCs w:val="26"/>
      <w:u w:color="000000"/>
      <w:lang w:eastAsia="ja-JP"/>
    </w:rPr>
  </w:style>
  <w:style w:type="paragraph" w:customStyle="1" w:styleId="Default">
    <w:name w:val="Default"/>
    <w:rsid w:val="00AD084E"/>
    <w:pPr>
      <w:widowControl w:val="0"/>
      <w:autoSpaceDE w:val="0"/>
      <w:autoSpaceDN w:val="0"/>
      <w:adjustRightInd w:val="0"/>
    </w:pPr>
    <w:rPr>
      <w:rFonts w:ascii="Arial"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ahab2\office%20templates$\ADL_Letterhead_Electron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ADL_Letterhead_Electronic_Template.dotx</Template>
  <TotalTime>13</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Openbook Howden Design &amp; Print</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Evans Siobhan (CESA)</cp:lastModifiedBy>
  <cp:revision>2</cp:revision>
  <dcterms:created xsi:type="dcterms:W3CDTF">2017-11-13T01:50:00Z</dcterms:created>
  <dcterms:modified xsi:type="dcterms:W3CDTF">2017-11-14T01:37:00Z</dcterms:modified>
</cp:coreProperties>
</file>